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747.1pt;height:80.5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ind w:left="80"/>
                  </w:pPr>
                  <w:r>
                    <w:rPr/>
                    <w:t>Появилась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возможность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подачи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заявления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массовых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социально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значимых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услуг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электронном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формате</w:t>
                  </w:r>
                </w:p>
                <w:p>
                  <w:pPr>
                    <w:pStyle w:val="BodyText"/>
                    <w:ind w:left="0"/>
                  </w:pPr>
                </w:p>
                <w:p>
                  <w:pPr>
                    <w:pStyle w:val="BodyText"/>
                    <w:ind w:left="29" w:right="27" w:firstLine="709"/>
                    <w:jc w:val="both"/>
                  </w:pPr>
                  <w:r>
                    <w:rPr/>
                    <w:t>Указом Президента Российской Федерации от 21.07.2020 № 474 «О национальных целях развития Российской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Федерации на период до 2030 года» предусмотрено увеличение доли массовых социально значимых услуг, доступных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заявителям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электронном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виде,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 95%.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301" w:lineRule="exact"/>
        <w:ind w:left="843"/>
        <w:jc w:val="both"/>
      </w:pPr>
      <w:r>
        <w:rPr/>
        <w:t>Протоколом</w:t>
      </w:r>
      <w:r>
        <w:rPr>
          <w:spacing w:val="41"/>
        </w:rPr>
        <w:t> </w:t>
      </w:r>
      <w:r>
        <w:rPr/>
        <w:t>президиума</w:t>
      </w:r>
      <w:r>
        <w:rPr>
          <w:spacing w:val="41"/>
        </w:rPr>
        <w:t> </w:t>
      </w:r>
      <w:r>
        <w:rPr/>
        <w:t>Правительственной</w:t>
      </w:r>
      <w:r>
        <w:rPr>
          <w:spacing w:val="41"/>
        </w:rPr>
        <w:t> </w:t>
      </w:r>
      <w:r>
        <w:rPr/>
        <w:t>комиссии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цифровому</w:t>
      </w:r>
      <w:r>
        <w:rPr>
          <w:spacing w:val="41"/>
        </w:rPr>
        <w:t> </w:t>
      </w:r>
      <w:r>
        <w:rPr/>
        <w:t>развитию,</w:t>
      </w:r>
      <w:r>
        <w:rPr>
          <w:spacing w:val="41"/>
        </w:rPr>
        <w:t> </w:t>
      </w:r>
      <w:r>
        <w:rPr/>
        <w:t>использованию</w:t>
      </w:r>
      <w:r>
        <w:rPr>
          <w:spacing w:val="42"/>
        </w:rPr>
        <w:t> </w:t>
      </w:r>
      <w:r>
        <w:rPr/>
        <w:t>информационных</w:t>
      </w:r>
    </w:p>
    <w:p>
      <w:pPr>
        <w:pStyle w:val="BodyText"/>
        <w:jc w:val="both"/>
      </w:pPr>
      <w:r>
        <w:rPr/>
        <w:t>технологий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улучшения</w:t>
      </w:r>
      <w:r>
        <w:rPr>
          <w:spacing w:val="18"/>
        </w:rPr>
        <w:t> </w:t>
      </w:r>
      <w:r>
        <w:rPr/>
        <w:t>качества</w:t>
      </w:r>
      <w:r>
        <w:rPr>
          <w:spacing w:val="17"/>
        </w:rPr>
        <w:t> </w:t>
      </w:r>
      <w:r>
        <w:rPr/>
        <w:t>жизни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условий</w:t>
      </w:r>
      <w:r>
        <w:rPr>
          <w:spacing w:val="17"/>
        </w:rPr>
        <w:t> </w:t>
      </w:r>
      <w:r>
        <w:rPr/>
        <w:t>ведений</w:t>
      </w:r>
      <w:r>
        <w:rPr>
          <w:spacing w:val="18"/>
        </w:rPr>
        <w:t> </w:t>
      </w:r>
      <w:r>
        <w:rPr/>
        <w:t>предпринимательской</w:t>
      </w:r>
      <w:r>
        <w:rPr>
          <w:spacing w:val="17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от</w:t>
      </w:r>
      <w:r>
        <w:rPr>
          <w:spacing w:val="17"/>
        </w:rPr>
        <w:t> </w:t>
      </w:r>
      <w:r>
        <w:rPr/>
        <w:t>25</w:t>
      </w:r>
      <w:r>
        <w:rPr>
          <w:spacing w:val="17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2021</w:t>
      </w:r>
      <w:r>
        <w:rPr>
          <w:spacing w:val="17"/>
        </w:rPr>
        <w:t> </w:t>
      </w:r>
      <w:r>
        <w:rPr/>
        <w:t>№</w:t>
      </w:r>
      <w:r>
        <w:rPr>
          <w:spacing w:val="18"/>
        </w:rPr>
        <w:t> </w:t>
      </w:r>
      <w:r>
        <w:rPr/>
        <w:t>19</w:t>
      </w:r>
    </w:p>
    <w:p>
      <w:pPr>
        <w:pStyle w:val="BodyText"/>
        <w:jc w:val="both"/>
      </w:pPr>
      <w:r>
        <w:rPr/>
        <w:t>утвержден</w:t>
      </w:r>
      <w:r>
        <w:rPr>
          <w:spacing w:val="-2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перевода</w:t>
      </w:r>
      <w:r>
        <w:rPr>
          <w:spacing w:val="-3"/>
        </w:rPr>
        <w:t> </w:t>
      </w:r>
      <w:r>
        <w:rPr/>
        <w:t>массовых</w:t>
      </w:r>
      <w:r>
        <w:rPr>
          <w:spacing w:val="-2"/>
        </w:rPr>
        <w:t> </w:t>
      </w:r>
      <w:r>
        <w:rPr/>
        <w:t>социально</w:t>
      </w:r>
      <w:r>
        <w:rPr>
          <w:spacing w:val="-2"/>
        </w:rPr>
        <w:t> </w:t>
      </w:r>
      <w:r>
        <w:rPr/>
        <w:t>значимых</w:t>
      </w:r>
      <w:r>
        <w:rPr>
          <w:spacing w:val="-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(сервисов)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электронный</w:t>
      </w:r>
      <w:r>
        <w:rPr>
          <w:spacing w:val="-2"/>
        </w:rPr>
        <w:t> </w:t>
      </w:r>
      <w:r>
        <w:rPr/>
        <w:t>формат.</w:t>
      </w:r>
    </w:p>
    <w:p>
      <w:pPr>
        <w:pStyle w:val="BodyText"/>
        <w:ind w:right="137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(https://it.ryazangov.ru/direction)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большая</w:t>
      </w:r>
      <w:r>
        <w:rPr>
          <w:spacing w:val="-18"/>
        </w:rPr>
        <w:t> </w:t>
      </w:r>
      <w:r>
        <w:rPr/>
        <w:t>часть</w:t>
      </w:r>
      <w:r>
        <w:rPr>
          <w:spacing w:val="-16"/>
        </w:rPr>
        <w:t> </w:t>
      </w:r>
      <w:r>
        <w:rPr/>
        <w:t>из</w:t>
      </w:r>
      <w:r>
        <w:rPr>
          <w:spacing w:val="-18"/>
        </w:rPr>
        <w:t> </w:t>
      </w:r>
      <w:r>
        <w:rPr/>
        <w:t>них</w:t>
      </w:r>
      <w:r>
        <w:rPr>
          <w:spacing w:val="-17"/>
        </w:rPr>
        <w:t> </w:t>
      </w:r>
      <w:r>
        <w:rPr/>
        <w:t>уже</w:t>
      </w:r>
      <w:r>
        <w:rPr>
          <w:spacing w:val="-17"/>
        </w:rPr>
        <w:t> </w:t>
      </w:r>
      <w:r>
        <w:rPr/>
        <w:t>доступна</w:t>
      </w:r>
      <w:r>
        <w:rPr>
          <w:spacing w:val="-17"/>
        </w:rPr>
        <w:t> </w:t>
      </w:r>
      <w:r>
        <w:rPr/>
        <w:t>гражданам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электронном</w:t>
      </w:r>
      <w:r>
        <w:rPr>
          <w:spacing w:val="-18"/>
        </w:rPr>
        <w:t> </w:t>
      </w:r>
      <w:r>
        <w:rPr/>
        <w:t>виде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портале</w:t>
      </w:r>
      <w:r>
        <w:rPr>
          <w:spacing w:val="-17"/>
        </w:rPr>
        <w:t> </w:t>
      </w:r>
      <w:r>
        <w:rPr/>
        <w:t>«Госуслуги».</w:t>
      </w:r>
      <w:r>
        <w:rPr>
          <w:spacing w:val="-68"/>
        </w:rPr>
        <w:t> </w:t>
      </w:r>
      <w:r>
        <w:rPr/>
        <w:t>Среди них услуги в сфере земельных и имущественных отношений, образования, социального обеспечения, транспорта,</w:t>
      </w:r>
      <w:r>
        <w:rPr>
          <w:spacing w:val="1"/>
        </w:rPr>
        <w:t> </w:t>
      </w:r>
      <w:r>
        <w:rPr/>
        <w:t>природопользования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лицензирования.</w:t>
      </w:r>
    </w:p>
    <w:p>
      <w:pPr>
        <w:pStyle w:val="BodyText"/>
        <w:ind w:right="137" w:firstLine="709"/>
        <w:jc w:val="both"/>
      </w:pPr>
      <w:r>
        <w:rPr/>
        <w:t>В</w:t>
      </w:r>
      <w:r>
        <w:rPr>
          <w:spacing w:val="-11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массовых</w:t>
      </w:r>
      <w:r>
        <w:rPr>
          <w:spacing w:val="-11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-10"/>
        </w:rPr>
        <w:t> </w:t>
      </w:r>
      <w:r>
        <w:rPr/>
        <w:t>услуг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включены</w:t>
      </w:r>
      <w:r>
        <w:rPr>
          <w:spacing w:val="-11"/>
        </w:rPr>
        <w:t> </w:t>
      </w:r>
      <w:r>
        <w:rPr/>
        <w:t>18</w:t>
      </w:r>
      <w:r>
        <w:rPr>
          <w:spacing w:val="-10"/>
        </w:rPr>
        <w:t> </w:t>
      </w:r>
      <w:r>
        <w:rPr/>
        <w:t>услуг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большая</w:t>
      </w:r>
      <w:r>
        <w:rPr>
          <w:spacing w:val="-10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них</w:t>
      </w:r>
      <w:r>
        <w:rPr>
          <w:spacing w:val="-67"/>
        </w:rPr>
        <w:t> </w:t>
      </w:r>
      <w:r>
        <w:rPr/>
        <w:t>уже</w:t>
      </w:r>
      <w:r>
        <w:rPr>
          <w:spacing w:val="-1"/>
        </w:rPr>
        <w:t> </w:t>
      </w:r>
      <w:r>
        <w:rPr/>
        <w:t>доступна</w:t>
      </w:r>
      <w:r>
        <w:rPr>
          <w:spacing w:val="-1"/>
        </w:rPr>
        <w:t> </w:t>
      </w:r>
      <w:r>
        <w:rPr/>
        <w:t>гражданам в</w:t>
      </w:r>
      <w:r>
        <w:rPr>
          <w:spacing w:val="-2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портале</w:t>
      </w:r>
      <w:r>
        <w:rPr>
          <w:spacing w:val="-2"/>
        </w:rPr>
        <w:t> </w:t>
      </w:r>
      <w:r>
        <w:rPr/>
        <w:t>«Госуслуги».</w:t>
      </w:r>
    </w:p>
    <w:p>
      <w:pPr>
        <w:pStyle w:val="BodyText"/>
        <w:ind w:left="843"/>
        <w:jc w:val="both"/>
      </w:pPr>
      <w:r>
        <w:rPr/>
        <w:t>Получить</w:t>
      </w:r>
      <w:r>
        <w:rPr>
          <w:spacing w:val="122"/>
        </w:rPr>
        <w:t> </w:t>
      </w:r>
      <w:r>
        <w:rPr/>
        <w:t>услугу  </w:t>
      </w:r>
      <w:r>
        <w:rPr>
          <w:spacing w:val="51"/>
        </w:rPr>
        <w:t> </w:t>
      </w:r>
      <w:r>
        <w:rPr/>
        <w:t>в  </w:t>
      </w:r>
      <w:r>
        <w:rPr>
          <w:spacing w:val="51"/>
        </w:rPr>
        <w:t> </w:t>
      </w:r>
      <w:r>
        <w:rPr/>
        <w:t>электронном  </w:t>
      </w:r>
      <w:r>
        <w:rPr>
          <w:spacing w:val="52"/>
        </w:rPr>
        <w:t> </w:t>
      </w:r>
      <w:r>
        <w:rPr/>
        <w:t>виде  </w:t>
      </w:r>
      <w:r>
        <w:rPr>
          <w:spacing w:val="51"/>
        </w:rPr>
        <w:t> </w:t>
      </w:r>
      <w:r>
        <w:rPr/>
        <w:t>можно  </w:t>
      </w:r>
      <w:r>
        <w:rPr>
          <w:spacing w:val="52"/>
        </w:rPr>
        <w:t> </w:t>
      </w:r>
      <w:r>
        <w:rPr/>
        <w:t>на  </w:t>
      </w:r>
      <w:r>
        <w:rPr>
          <w:spacing w:val="51"/>
        </w:rPr>
        <w:t> </w:t>
      </w:r>
      <w:r>
        <w:rPr/>
        <w:t>едином  </w:t>
      </w:r>
      <w:r>
        <w:rPr>
          <w:spacing w:val="51"/>
        </w:rPr>
        <w:t> </w:t>
      </w:r>
      <w:r>
        <w:rPr/>
        <w:t>портале  </w:t>
      </w:r>
      <w:r>
        <w:rPr>
          <w:spacing w:val="52"/>
        </w:rPr>
        <w:t> </w:t>
      </w:r>
      <w:r>
        <w:rPr/>
        <w:t>государственных  </w:t>
      </w:r>
      <w:r>
        <w:rPr>
          <w:spacing w:val="51"/>
        </w:rPr>
        <w:t> </w:t>
      </w:r>
      <w:r>
        <w:rPr/>
        <w:t>услуг  </w:t>
      </w:r>
      <w:r>
        <w:rPr>
          <w:spacing w:val="52"/>
        </w:rPr>
        <w:t> </w:t>
      </w:r>
      <w:r>
        <w:rPr/>
        <w:t>и  </w:t>
      </w:r>
      <w:r>
        <w:rPr>
          <w:spacing w:val="51"/>
        </w:rPr>
        <w:t> </w:t>
      </w:r>
      <w:r>
        <w:rPr/>
        <w:t>функций</w:t>
      </w:r>
    </w:p>
    <w:p>
      <w:pPr>
        <w:pStyle w:val="BodyText"/>
      </w:pPr>
      <w:r>
        <w:rPr/>
        <w:t>(https:/</w:t>
      </w:r>
      <w:hyperlink r:id="rId6">
        <w:r>
          <w:rPr/>
          <w:t>/www.gosuslugi.ru/).</w:t>
        </w:r>
      </w:hyperlink>
    </w:p>
    <w:p>
      <w:pPr>
        <w:pStyle w:val="BodyText"/>
        <w:tabs>
          <w:tab w:pos="2917" w:val="left" w:leader="none"/>
          <w:tab w:pos="4867" w:val="left" w:leader="none"/>
          <w:tab w:pos="5488" w:val="left" w:leader="none"/>
          <w:tab w:pos="6767" w:val="left" w:leader="none"/>
          <w:tab w:pos="7966" w:val="left" w:leader="none"/>
          <w:tab w:pos="9634" w:val="left" w:leader="none"/>
          <w:tab w:pos="11136" w:val="left" w:leader="none"/>
          <w:tab w:pos="12877" w:val="left" w:leader="none"/>
          <w:tab w:pos="13759" w:val="left" w:leader="none"/>
        </w:tabs>
        <w:ind w:right="139" w:firstLine="709"/>
      </w:pPr>
      <w:r>
        <w:rPr/>
        <w:t>Дополнительно</w:t>
        <w:tab/>
        <w:t>информируем,</w:t>
        <w:tab/>
        <w:t>для</w:t>
        <w:tab/>
        <w:t>удобства</w:t>
        <w:tab/>
        <w:t>граждан</w:t>
        <w:tab/>
        <w:t>разработано</w:t>
        <w:tab/>
        <w:t>мобильное</w:t>
        <w:tab/>
        <w:t>приложение,</w:t>
        <w:tab/>
        <w:t>более</w:t>
        <w:tab/>
      </w:r>
      <w:r>
        <w:rPr>
          <w:spacing w:val="-1"/>
        </w:rPr>
        <w:t>подробная</w:t>
      </w:r>
      <w:r>
        <w:rPr>
          <w:spacing w:val="-67"/>
        </w:rPr>
        <w:t> </w:t>
      </w:r>
      <w:r>
        <w:rPr/>
        <w:t>информация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ссылке:</w:t>
      </w:r>
    </w:p>
    <w:p>
      <w:pPr>
        <w:pStyle w:val="BodyText"/>
        <w:ind w:left="843"/>
      </w:pPr>
      <w:r>
        <w:rPr/>
        <w:t>https:/</w:t>
      </w:r>
      <w:hyperlink r:id="rId7">
        <w:r>
          <w:rPr/>
          <w:t>/www.gosuslugi.ru/help/mobile?utm_source=bunner&amp;utm_medium=main_adverti</w:t>
        </w:r>
      </w:hyperlink>
      <w:r>
        <w:rPr/>
        <w:t>s</w:t>
      </w:r>
      <w:hyperlink r:id="rId7">
        <w:r>
          <w:rPr/>
          <w:t>ing_place&amp;utm_campaign=mp.</w:t>
        </w:r>
      </w:hyperlink>
    </w:p>
    <w:p>
      <w:pPr>
        <w:pStyle w:val="BodyText"/>
        <w:ind w:right="138" w:firstLine="709"/>
        <w:jc w:val="both"/>
      </w:pPr>
      <w:r>
        <w:rPr/>
        <w:t>Для получения услуг с использованием онлайн-сервисов необходимо наличие у заявителя подтвержденной учетной</w:t>
      </w:r>
      <w:r>
        <w:rPr>
          <w:spacing w:val="1"/>
        </w:rPr>
        <w:t> </w:t>
      </w:r>
      <w:r>
        <w:rPr/>
        <w:t>записи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портале</w:t>
      </w:r>
      <w:r>
        <w:rPr>
          <w:spacing w:val="-15"/>
        </w:rPr>
        <w:t> </w:t>
      </w:r>
      <w:r>
        <w:rPr/>
        <w:t>Госуслуг.</w:t>
      </w:r>
      <w:r>
        <w:rPr>
          <w:spacing w:val="-15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запись</w:t>
      </w:r>
      <w:r>
        <w:rPr>
          <w:spacing w:val="-15"/>
        </w:rPr>
        <w:t> </w:t>
      </w:r>
      <w:r>
        <w:rPr/>
        <w:t>отсутствует,</w:t>
      </w:r>
      <w:r>
        <w:rPr>
          <w:spacing w:val="-15"/>
        </w:rPr>
        <w:t> </w:t>
      </w:r>
      <w:r>
        <w:rPr/>
        <w:t>её</w:t>
      </w:r>
      <w:r>
        <w:rPr>
          <w:spacing w:val="-14"/>
        </w:rPr>
        <w:t> </w:t>
      </w:r>
      <w:r>
        <w:rPr/>
        <w:t>необходимо</w:t>
      </w:r>
      <w:r>
        <w:rPr>
          <w:spacing w:val="-15"/>
        </w:rPr>
        <w:t> </w:t>
      </w:r>
      <w:r>
        <w:rPr/>
        <w:t>оформить.</w:t>
      </w:r>
      <w:r>
        <w:rPr>
          <w:spacing w:val="-14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подробно</w:t>
      </w:r>
      <w:r>
        <w:rPr>
          <w:spacing w:val="-15"/>
        </w:rPr>
        <w:t> </w:t>
      </w:r>
      <w:r>
        <w:rPr/>
        <w:t>о</w:t>
      </w:r>
      <w:r>
        <w:rPr>
          <w:spacing w:val="-15"/>
        </w:rPr>
        <w:t> </w:t>
      </w:r>
      <w:r>
        <w:rPr/>
        <w:t>регистрации</w:t>
      </w:r>
      <w:r>
        <w:rPr>
          <w:spacing w:val="-14"/>
        </w:rPr>
        <w:t> </w:t>
      </w:r>
      <w:r>
        <w:rPr/>
        <w:t>можно</w:t>
      </w:r>
      <w:r>
        <w:rPr>
          <w:spacing w:val="-14"/>
        </w:rPr>
        <w:t> </w:t>
      </w:r>
      <w:r>
        <w:rPr/>
        <w:t>узнать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портале</w:t>
      </w:r>
      <w:r>
        <w:rPr>
          <w:spacing w:val="-1"/>
        </w:rPr>
        <w:t> </w:t>
      </w:r>
      <w:r>
        <w:rPr/>
        <w:t>Госуслуги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ссылке</w:t>
      </w:r>
      <w:r>
        <w:rPr>
          <w:spacing w:val="-1"/>
        </w:rPr>
        <w:t> </w:t>
      </w:r>
      <w:hyperlink r:id="rId8">
        <w:r>
          <w:rPr/>
          <w:t>https://www.gosus</w:t>
        </w:r>
      </w:hyperlink>
      <w:r>
        <w:rPr/>
        <w:t>l</w:t>
      </w:r>
      <w:hyperlink r:id="rId8">
        <w:r>
          <w:rPr/>
          <w:t>ugi.ru/help/faq/popular/1.</w:t>
        </w:r>
      </w:hyperlink>
    </w:p>
    <w:p>
      <w:pPr>
        <w:spacing w:after="0"/>
        <w:jc w:val="both"/>
        <w:sectPr>
          <w:headerReference w:type="default" r:id="rId5"/>
          <w:type w:val="continuous"/>
          <w:pgSz w:w="16840" w:h="11910" w:orient="landscape"/>
          <w:pgMar w:header="752" w:top="960" w:bottom="280" w:left="1000" w:right="680"/>
          <w:pgNumType w:start="1"/>
        </w:sectPr>
      </w:pPr>
    </w:p>
    <w:p>
      <w:pPr>
        <w:pStyle w:val="BodyText"/>
        <w:spacing w:line="259" w:lineRule="auto" w:before="4"/>
        <w:ind w:left="1473" w:right="1090" w:firstLine="337"/>
      </w:pPr>
      <w:r>
        <w:rPr/>
        <w:t>Перечень массовых социально значимых государственных и муниципальных услуг, предоставляемых</w:t>
      </w:r>
      <w:r>
        <w:rPr>
          <w:spacing w:val="-67"/>
        </w:rPr>
        <w:t> </w:t>
      </w:r>
      <w:r>
        <w:rPr/>
        <w:t>администрацией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Рязанский</w:t>
      </w:r>
      <w:r>
        <w:rPr>
          <w:spacing w:val="-3"/>
        </w:rPr>
        <w:t> </w:t>
      </w:r>
      <w:r>
        <w:rPr/>
        <w:t>муниципальный</w:t>
      </w:r>
      <w:r>
        <w:rPr>
          <w:spacing w:val="-3"/>
        </w:rPr>
        <w:t> </w:t>
      </w:r>
      <w:r>
        <w:rPr/>
        <w:t>район</w:t>
      </w:r>
      <w:r>
        <w:rPr>
          <w:spacing w:val="-2"/>
        </w:rPr>
        <w:t> </w:t>
      </w:r>
      <w:r>
        <w:rPr/>
        <w:t>Рязанской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7640"/>
        <w:gridCol w:w="3617"/>
        <w:gridCol w:w="3026"/>
      </w:tblGrid>
      <w:tr>
        <w:trPr>
          <w:trHeight w:val="827" w:hRule="atLeast"/>
        </w:trPr>
        <w:tc>
          <w:tcPr>
            <w:tcW w:w="591" w:type="dxa"/>
          </w:tcPr>
          <w:p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7640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Наименование услуги из Перечня массовых социально значимых услуг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регионального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муниципального уровней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ЕПГУ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1377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подразделение</w:t>
            </w:r>
          </w:p>
        </w:tc>
      </w:tr>
      <w:tr>
        <w:trPr>
          <w:trHeight w:val="275" w:hRule="atLeast"/>
        </w:trPr>
        <w:tc>
          <w:tcPr>
            <w:tcW w:w="14874" w:type="dxa"/>
            <w:gridSpan w:val="4"/>
          </w:tcPr>
          <w:p>
            <w:pPr>
              <w:pStyle w:val="TableParagraph"/>
              <w:spacing w:line="256" w:lineRule="exact"/>
              <w:ind w:left="6924" w:right="69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очередь</w:t>
            </w:r>
          </w:p>
        </w:tc>
      </w:tr>
      <w:tr>
        <w:trPr>
          <w:trHeight w:val="1379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0" w:type="dxa"/>
          </w:tcPr>
          <w:p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построенных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реконструированных объектов индивидуального 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или садового дома требованиям законодательства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(п.3)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https://gosuslugi.ru/600153/1</w:t>
            </w:r>
          </w:p>
        </w:tc>
        <w:tc>
          <w:tcPr>
            <w:tcW w:w="3026" w:type="dxa"/>
          </w:tcPr>
          <w:p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655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0" w:type="dxa"/>
          </w:tcPr>
          <w:p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указанных в уведомлении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планируемом строительстве параметров объекта 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жилищного строительства или садового дома 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параметрам и допустимости размещения объекта 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жилищного строительства или садового дома на земельном участке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(п.4)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https://gosuslugi.ru/600171/1</w:t>
            </w:r>
          </w:p>
        </w:tc>
        <w:tc>
          <w:tcPr>
            <w:tcW w:w="3026" w:type="dxa"/>
          </w:tcPr>
          <w:p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827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0" w:type="dxa"/>
          </w:tcPr>
          <w:p>
            <w:pPr>
              <w:pStyle w:val="TableParagraph"/>
              <w:ind w:right="2438"/>
              <w:rPr>
                <w:sz w:val="24"/>
              </w:rPr>
            </w:pPr>
            <w:r>
              <w:rPr>
                <w:sz w:val="24"/>
              </w:rPr>
              <w:t>Организация отдыха детей в каникулярное 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(п. 13)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https://gosuslugi.ru/600173/1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269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молодёжной политики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0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Перераспределение земель и (или) земельных участков, находящихся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государственной или муниципальной собственности, и 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находящихся в частной собственности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(п.14)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https://gosuslugi.ru/600130/1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0" w:type="dxa"/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Утверждение схемы расположения земельного участка или земельных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кадастровом плане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(п. 24)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https://gosuslugi.ru/600141/1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0" w:type="dxa"/>
          </w:tcPr>
          <w:p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участка, находящегося в 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собственности, или государственная собственность на который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разграничена,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торгах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(п.25)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https://gosuslugi.ru/600136/1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551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0" w:type="dxa"/>
          </w:tcPr>
          <w:p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Информационное обеспечение физических и юридических лиц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https://gosuslugi.ru/600149/1</w:t>
            </w:r>
          </w:p>
        </w:tc>
        <w:tc>
          <w:tcPr>
            <w:tcW w:w="302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2" w:footer="0" w:top="960" w:bottom="280" w:left="1000" w:right="6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7640"/>
        <w:gridCol w:w="3617"/>
        <w:gridCol w:w="3026"/>
      </w:tblGrid>
      <w:tr>
        <w:trPr>
          <w:trHeight w:val="827" w:hRule="atLeast"/>
        </w:trPr>
        <w:tc>
          <w:tcPr>
            <w:tcW w:w="5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40" w:type="dxa"/>
          </w:tcPr>
          <w:p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архивных документов, предоставление архивных справок, архивных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выписок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копий архивных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 27)</w:t>
            </w:r>
          </w:p>
        </w:tc>
        <w:tc>
          <w:tcPr>
            <w:tcW w:w="36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0" w:type="dxa"/>
          </w:tcPr>
          <w:p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Перевод жилого помещения в нежилое помещение и нежилого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жилое помещение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(п. 35)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https://gosuslugi.ru/600148/1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40" w:type="dxa"/>
          </w:tcPr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Выдача разрешения на установку и эксплуатацию рекламных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 на соответствующей территории, аннулирование такого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 37)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https://gosuslugi.ru/600144/1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379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0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земельного участка,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 находятся в государственной или 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собственности, без предоставления земельных участков и установления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сервитута,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сервитута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 38)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https://gosuslugi.ru/600154/1</w:t>
            </w:r>
          </w:p>
        </w:tc>
        <w:tc>
          <w:tcPr>
            <w:tcW w:w="3026" w:type="dxa"/>
          </w:tcPr>
          <w:p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40" w:type="dxa"/>
          </w:tcPr>
          <w:p>
            <w:pPr>
              <w:pStyle w:val="TableParagraph"/>
              <w:ind w:right="1112"/>
              <w:rPr>
                <w:sz w:val="24"/>
              </w:rPr>
            </w:pPr>
            <w:r>
              <w:rPr>
                <w:sz w:val="24"/>
              </w:rPr>
              <w:t>Установление сервитута (публичного сервитута) в отношении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земельного участка, находящегося в государственной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(п.40)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https://gosuslugi.ru/600176/1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379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40" w:type="dxa"/>
          </w:tcPr>
          <w:p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Выдача акта освидетельствования проведения основных 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строительству (реконструкции) объекта индивидуального жилищного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строительства с привлечением средств материнского (семейного)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 41)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https://gosuslugi.ru/600157/1</w:t>
            </w:r>
          </w:p>
        </w:tc>
        <w:tc>
          <w:tcPr>
            <w:tcW w:w="3026" w:type="dxa"/>
          </w:tcPr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Управление жилищно-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</w:tr>
      <w:tr>
        <w:trPr>
          <w:trHeight w:val="275" w:hRule="atLeast"/>
        </w:trPr>
        <w:tc>
          <w:tcPr>
            <w:tcW w:w="14874" w:type="dxa"/>
            <w:gridSpan w:val="4"/>
          </w:tcPr>
          <w:p>
            <w:pPr>
              <w:pStyle w:val="TableParagraph"/>
              <w:spacing w:line="256" w:lineRule="exact"/>
              <w:ind w:left="6924" w:right="69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очередь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40" w:type="dxa"/>
          </w:tcPr>
          <w:p>
            <w:pPr>
              <w:pStyle w:val="TableParagraph"/>
              <w:ind w:right="96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граждан на учет в качестве лиц, имеющих право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предоставление земельных участков в собственность бесплатно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(п.53)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https://gosuslugi.ru/600217/1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40" w:type="dxa"/>
          </w:tcPr>
          <w:p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 земельного участка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(п. 54)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https://gosuslugi.ru/600241/1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551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40" w:type="dxa"/>
          </w:tcPr>
          <w:p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Предоставление в собственность, аренду, постоянное (бессрочное)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пользование,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участка,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https://gosuslugi.ru/600231/1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52" w:footer="0" w:top="960" w:bottom="280" w:left="1000" w:right="6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7640"/>
        <w:gridCol w:w="3617"/>
        <w:gridCol w:w="3026"/>
      </w:tblGrid>
      <w:tr>
        <w:trPr>
          <w:trHeight w:val="827" w:hRule="atLeast"/>
        </w:trPr>
        <w:tc>
          <w:tcPr>
            <w:tcW w:w="5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40" w:type="dxa"/>
          </w:tcPr>
          <w:p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находящегося в государственной или муниципальной собственности,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(п.55)</w:t>
            </w:r>
          </w:p>
        </w:tc>
        <w:tc>
          <w:tcPr>
            <w:tcW w:w="36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ind w:left="108" w:right="1239"/>
              <w:rPr>
                <w:sz w:val="24"/>
              </w:rPr>
            </w:pPr>
            <w:r>
              <w:rPr>
                <w:spacing w:val="-1"/>
                <w:sz w:val="24"/>
              </w:rPr>
              <w:t>имущественных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40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находящегося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муниципальной собственности, гражданину или юридическому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лицу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собственность бесплатно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(п.56)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https://gosuslugi.ru/600209/1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69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75" w:hRule="atLeast"/>
        </w:trPr>
        <w:tc>
          <w:tcPr>
            <w:tcW w:w="14874" w:type="dxa"/>
            <w:gridSpan w:val="4"/>
          </w:tcPr>
          <w:p>
            <w:pPr>
              <w:pStyle w:val="TableParagraph"/>
              <w:spacing w:line="256" w:lineRule="exact"/>
              <w:ind w:left="6924" w:right="69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очередь</w:t>
            </w:r>
          </w:p>
        </w:tc>
      </w:tr>
      <w:tr>
        <w:trPr>
          <w:trHeight w:val="1103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40" w:type="dxa"/>
          </w:tcPr>
          <w:p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Установление опеки, попечительства (в том числе предварительные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опека и попечительство), патроната, освобождение опекуна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(попечителя)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исполнения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(п. 81)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">
              <w:r>
                <w:rPr>
                  <w:sz w:val="24"/>
                </w:rPr>
                <w:t>/www.gosuslugi.ru/600235/</w:t>
              </w:r>
            </w:hyperlink>
            <w:r>
              <w:rPr>
                <w:sz w:val="24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молодёжной политики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</w:tr>
      <w:tr>
        <w:trPr>
          <w:trHeight w:val="827" w:hRule="atLeast"/>
        </w:trPr>
        <w:tc>
          <w:tcPr>
            <w:tcW w:w="5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40" w:type="dxa"/>
          </w:tcPr>
          <w:p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Постановка на учет и направление детей в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 реализующие образовательные программы 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(п. 84)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/www.gosuslugi.ru/10909/</w:t>
              </w:r>
            </w:hyperlink>
            <w:r>
              <w:rPr>
                <w:sz w:val="24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line="270" w:lineRule="atLeast"/>
              <w:ind w:left="108" w:right="269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молодёжной политики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</w:tr>
    </w:tbl>
    <w:sectPr>
      <w:pgSz w:w="16840" w:h="11910" w:orient="landscape"/>
      <w:pgMar w:header="752" w:footer="0" w:top="960" w:bottom="280" w:left="10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12024pt;margin-top:36.624001pt;width:11.6pt;height:13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osuslugi.ru/)" TargetMode="External"/><Relationship Id="rId7" Type="http://schemas.openxmlformats.org/officeDocument/2006/relationships/hyperlink" Target="http://www.gosuslugi.ru/help/mobile?utm_source=bunner&amp;utm_medium=main_advertising_place&amp;utm_campaign=mp" TargetMode="External"/><Relationship Id="rId8" Type="http://schemas.openxmlformats.org/officeDocument/2006/relationships/hyperlink" Target="http://www.gosuslugi.ru/help/faq/popular/1" TargetMode="External"/><Relationship Id="rId9" Type="http://schemas.openxmlformats.org/officeDocument/2006/relationships/hyperlink" Target="http://www.gosuslugi.ru/600235/1" TargetMode="External"/><Relationship Id="rId10" Type="http://schemas.openxmlformats.org/officeDocument/2006/relationships/hyperlink" Target="http://www.gosuslugi.ru/10909/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Зоя Николаевна</dc:creator>
  <dcterms:created xsi:type="dcterms:W3CDTF">2022-01-24T17:13:26Z</dcterms:created>
  <dcterms:modified xsi:type="dcterms:W3CDTF">2022-01-24T17:13:26Z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2022-01-24T00:00:00Z</vt:filetime>
  </property>
</Properties>
</file>