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44" w:rsidRPr="000F15D9" w:rsidRDefault="007C5544" w:rsidP="000F15D9">
      <w:pPr>
        <w:shd w:val="clear" w:color="auto" w:fill="FFFFFF"/>
        <w:spacing w:after="0" w:line="240" w:lineRule="auto"/>
        <w:ind w:firstLine="142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F15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</w:t>
      </w:r>
    </w:p>
    <w:p w:rsidR="000F15D9" w:rsidRPr="007C5544" w:rsidRDefault="000F15D9" w:rsidP="000F15D9">
      <w:pPr>
        <w:shd w:val="clear" w:color="auto" w:fill="FFFFFF"/>
        <w:spacing w:after="0" w:line="240" w:lineRule="auto"/>
        <w:ind w:firstLine="142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C5544" w:rsidRPr="000F15D9" w:rsidRDefault="007C5544" w:rsidP="000F15D9">
      <w:pPr>
        <w:shd w:val="clear" w:color="auto" w:fill="FFFFFF"/>
        <w:spacing w:after="0" w:line="240" w:lineRule="auto"/>
        <w:ind w:firstLine="142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F15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«Азбука безопасности</w:t>
      </w:r>
      <w:r w:rsidR="00F56AD3" w:rsidRPr="000F15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дома</w:t>
      </w:r>
      <w:r w:rsidRPr="000F15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 что такое хорошо и что такое плохо».</w:t>
      </w:r>
    </w:p>
    <w:p w:rsidR="000F15D9" w:rsidRPr="007C5544" w:rsidRDefault="000F15D9" w:rsidP="000F15D9">
      <w:pPr>
        <w:shd w:val="clear" w:color="auto" w:fill="FFFFFF"/>
        <w:spacing w:after="0" w:line="240" w:lineRule="auto"/>
        <w:ind w:firstLine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C5544" w:rsidRPr="007C5544" w:rsidRDefault="000F15D9" w:rsidP="000F15D9">
      <w:pPr>
        <w:shd w:val="clear" w:color="auto" w:fill="FFFFFF"/>
        <w:spacing w:after="0" w:line="240" w:lineRule="auto"/>
        <w:ind w:firstLine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F15D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7C5544" w:rsidRPr="007C5544">
        <w:rPr>
          <w:rFonts w:eastAsia="Times New Roman" w:cs="Times New Roman"/>
          <w:color w:val="000000"/>
          <w:sz w:val="24"/>
          <w:szCs w:val="24"/>
          <w:lang w:eastAsia="ru-RU"/>
        </w:rPr>
        <w:t>Бывают ситуации, когда лучшие грани детского характера — доверчивость, открытость, дружелюбие, любознательность — приводят к неприятностям, а то и к несчастью. Довольно часто такие ситуации возникают в результате общения ребёнка с чужими людьми. Поэтому нам с вами, педагогам и родителям, просто необходимо познакомить детей с основами безопасного общения и поведения, научить их быть внимательными и осторожными в различных ситуациях, помочь разобраться в том, что такое хорошо и что такое плохо.</w:t>
      </w:r>
    </w:p>
    <w:p w:rsidR="007C5544" w:rsidRPr="007C5544" w:rsidRDefault="000F15D9" w:rsidP="000F15D9">
      <w:pPr>
        <w:shd w:val="clear" w:color="auto" w:fill="FFFFFF"/>
        <w:spacing w:after="0" w:line="240" w:lineRule="auto"/>
        <w:ind w:firstLine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F15D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</w:t>
      </w:r>
      <w:r w:rsidR="007C5544" w:rsidRPr="007C5544">
        <w:rPr>
          <w:rFonts w:eastAsia="Times New Roman" w:cs="Times New Roman"/>
          <w:color w:val="000000"/>
          <w:sz w:val="24"/>
          <w:szCs w:val="24"/>
          <w:lang w:eastAsia="ru-RU"/>
        </w:rPr>
        <w:t>Заниматься с детьми нужно систематически. Обучить безопасному поведению — это значит приучить к определённому образу жизни. Соблюдение правил безопасности должно быть доведено до автоматизма, только тогда гарантируется безопасность ребёнка.</w:t>
      </w:r>
    </w:p>
    <w:p w:rsidR="007C5544" w:rsidRPr="000F15D9" w:rsidRDefault="000F15D9" w:rsidP="000F15D9">
      <w:pPr>
        <w:shd w:val="clear" w:color="auto" w:fill="FFFFFF"/>
        <w:spacing w:after="0" w:line="240" w:lineRule="auto"/>
        <w:ind w:firstLine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F15D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</w:t>
      </w:r>
      <w:r w:rsidR="007C5544" w:rsidRPr="007C5544">
        <w:rPr>
          <w:rFonts w:eastAsia="Times New Roman" w:cs="Times New Roman"/>
          <w:color w:val="000000"/>
          <w:sz w:val="24"/>
          <w:szCs w:val="24"/>
          <w:lang w:eastAsia="ru-RU"/>
        </w:rPr>
        <w:t>Прямолинейное требование соблюдать принятые в обществе правила поведения чаще всего оказывается малоэффективным. Тем не менее, можно выделить такие правила поведения, которые дети должны выполнять неукоснительно, так как от этого зависят их здоровье и безопасность.</w:t>
      </w:r>
    </w:p>
    <w:p w:rsidR="00F56AD3" w:rsidRPr="000F15D9" w:rsidRDefault="000F15D9" w:rsidP="000F15D9">
      <w:pPr>
        <w:spacing w:after="0" w:line="240" w:lineRule="auto"/>
        <w:ind w:firstLine="142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1103630</wp:posOffset>
            </wp:positionV>
            <wp:extent cx="1285875" cy="1285875"/>
            <wp:effectExtent l="19050" t="0" r="9525" b="0"/>
            <wp:wrapTight wrapText="bothSides">
              <wp:wrapPolygon edited="0">
                <wp:start x="1280" y="0"/>
                <wp:lineTo x="-320" y="2240"/>
                <wp:lineTo x="-320" y="20480"/>
                <wp:lineTo x="960" y="21440"/>
                <wp:lineTo x="1280" y="21440"/>
                <wp:lineTo x="20160" y="21440"/>
                <wp:lineTo x="20480" y="21440"/>
                <wp:lineTo x="21760" y="20800"/>
                <wp:lineTo x="21760" y="2240"/>
                <wp:lineTo x="21120" y="320"/>
                <wp:lineTo x="20160" y="0"/>
                <wp:lineTo x="1280" y="0"/>
              </wp:wrapPolygon>
            </wp:wrapTight>
            <wp:docPr id="2" name="Рисунок 4" descr="сканирование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 l="8467" t="8333" r="6868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6AD3" w:rsidRPr="000F15D9">
        <w:rPr>
          <w:rFonts w:cs="Times New Roman"/>
          <w:color w:val="C00000"/>
          <w:sz w:val="24"/>
          <w:szCs w:val="24"/>
        </w:rPr>
        <w:t>Грязная, испачканная одежда</w:t>
      </w:r>
      <w:r w:rsidR="00F56AD3" w:rsidRPr="000F15D9">
        <w:rPr>
          <w:rFonts w:cs="Times New Roman"/>
          <w:color w:val="000000" w:themeColor="text1"/>
          <w:sz w:val="24"/>
          <w:szCs w:val="24"/>
        </w:rPr>
        <w:t>, которая огорчила чистоплотную маму. За ней иногда кроется тяжелый ушиб живота или повреждение внутренних органов. Дети, опасаясь наказания, порой могут скрыть факт происшедшей травмы или преуменьшить значение происшествия. Поэтому в случае повреждения никогда не нужно торопиться упрекать или тем более наказывать ребенка, необходимо спокойно и доброжелательно разобраться в том, что произошло.</w:t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0F15D9">
        <w:rPr>
          <w:rFonts w:cs="Times New Roman"/>
          <w:color w:val="C00000"/>
          <w:sz w:val="24"/>
          <w:szCs w:val="24"/>
        </w:rPr>
        <w:t>Животные</w:t>
      </w:r>
      <w:r w:rsidRPr="000F15D9">
        <w:rPr>
          <w:rFonts w:cs="Times New Roman"/>
          <w:color w:val="FF0000"/>
          <w:sz w:val="24"/>
          <w:szCs w:val="24"/>
        </w:rPr>
        <w:t xml:space="preserve"> </w:t>
      </w:r>
      <w:r w:rsidRPr="000F15D9">
        <w:rPr>
          <w:rFonts w:cs="Times New Roman"/>
          <w:sz w:val="24"/>
          <w:szCs w:val="24"/>
        </w:rPr>
        <w:t>могут нанести травму ребенку.  Учите детей бережно ухаживать за ними, не дразнить,  избегать опасных действий.</w:t>
      </w:r>
    </w:p>
    <w:p w:rsidR="00F56AD3" w:rsidRPr="000F15D9" w:rsidRDefault="000F15D9" w:rsidP="000F15D9">
      <w:pPr>
        <w:spacing w:after="0" w:line="240" w:lineRule="auto"/>
        <w:ind w:firstLine="142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91440</wp:posOffset>
            </wp:positionV>
            <wp:extent cx="1305560" cy="1428750"/>
            <wp:effectExtent l="19050" t="0" r="8890" b="0"/>
            <wp:wrapSquare wrapText="bothSides"/>
            <wp:docPr id="3" name="Рисунок 7" descr="сканирование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 l="5292" t="3738" r="35933" b="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6AD3" w:rsidRPr="000F15D9">
        <w:rPr>
          <w:rFonts w:cs="Times New Roman"/>
          <w:color w:val="C00000"/>
          <w:sz w:val="24"/>
          <w:szCs w:val="24"/>
        </w:rPr>
        <w:t>Игрушки и личные вещи</w:t>
      </w:r>
      <w:r w:rsidRPr="000F15D9">
        <w:rPr>
          <w:rFonts w:cs="Times New Roman"/>
          <w:color w:val="C00000"/>
          <w:sz w:val="24"/>
          <w:szCs w:val="24"/>
        </w:rPr>
        <w:t xml:space="preserve"> </w:t>
      </w:r>
      <w:r w:rsidR="00F56AD3" w:rsidRPr="000F15D9">
        <w:rPr>
          <w:rFonts w:cs="Times New Roman"/>
          <w:sz w:val="24"/>
          <w:szCs w:val="24"/>
        </w:rPr>
        <w:t>учите содержать в порядке и убирать на место. Помните, что порядок в доме не только для красоты, но и для безопасности.</w:t>
      </w:r>
    </w:p>
    <w:p w:rsidR="00F56AD3" w:rsidRPr="000F15D9" w:rsidRDefault="000F15D9" w:rsidP="000F15D9">
      <w:pPr>
        <w:spacing w:after="0" w:line="240" w:lineRule="auto"/>
        <w:ind w:firstLine="142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400050</wp:posOffset>
            </wp:positionV>
            <wp:extent cx="1294765" cy="1362075"/>
            <wp:effectExtent l="19050" t="0" r="635" b="0"/>
            <wp:wrapTight wrapText="bothSides">
              <wp:wrapPolygon edited="0">
                <wp:start x="1271" y="0"/>
                <wp:lineTo x="-318" y="2115"/>
                <wp:lineTo x="-318" y="19334"/>
                <wp:lineTo x="636" y="21449"/>
                <wp:lineTo x="1271" y="21449"/>
                <wp:lineTo x="20022" y="21449"/>
                <wp:lineTo x="20657" y="21449"/>
                <wp:lineTo x="21611" y="20241"/>
                <wp:lineTo x="21611" y="2115"/>
                <wp:lineTo x="20975" y="302"/>
                <wp:lineTo x="20022" y="0"/>
                <wp:lineTo x="1271" y="0"/>
              </wp:wrapPolygon>
            </wp:wrapTight>
            <wp:docPr id="6" name="Рисунок 8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119" t="3056" r="4419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6AD3" w:rsidRPr="000F15D9">
        <w:rPr>
          <w:rFonts w:cs="Times New Roman"/>
          <w:color w:val="C00000"/>
          <w:sz w:val="24"/>
          <w:szCs w:val="24"/>
        </w:rPr>
        <w:t>Кислоты, лаки, растворители</w:t>
      </w:r>
      <w:r>
        <w:rPr>
          <w:rFonts w:cs="Times New Roman"/>
          <w:color w:val="FF0000"/>
          <w:sz w:val="24"/>
          <w:szCs w:val="24"/>
        </w:rPr>
        <w:t xml:space="preserve"> </w:t>
      </w:r>
      <w:r w:rsidR="00F56AD3" w:rsidRPr="000F15D9">
        <w:rPr>
          <w:rFonts w:cs="Times New Roman"/>
          <w:sz w:val="24"/>
          <w:szCs w:val="24"/>
        </w:rPr>
        <w:t>и другая бытовая химия не должны храниться в посуде из-под напитков и всегда должны быть недоступны ребенку.</w:t>
      </w:r>
    </w:p>
    <w:p w:rsidR="00F56AD3" w:rsidRPr="000F15D9" w:rsidRDefault="000F15D9" w:rsidP="000F15D9">
      <w:pPr>
        <w:spacing w:after="0" w:line="240" w:lineRule="auto"/>
        <w:ind w:firstLine="142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217805</wp:posOffset>
            </wp:positionV>
            <wp:extent cx="1274445" cy="1352550"/>
            <wp:effectExtent l="19050" t="0" r="1905" b="0"/>
            <wp:wrapTight wrapText="bothSides">
              <wp:wrapPolygon edited="0">
                <wp:start x="1291" y="0"/>
                <wp:lineTo x="-323" y="2130"/>
                <wp:lineTo x="-323" y="19470"/>
                <wp:lineTo x="646" y="21296"/>
                <wp:lineTo x="1291" y="21296"/>
                <wp:lineTo x="20018" y="21296"/>
                <wp:lineTo x="20664" y="21296"/>
                <wp:lineTo x="21632" y="20079"/>
                <wp:lineTo x="21632" y="2130"/>
                <wp:lineTo x="20987" y="304"/>
                <wp:lineTo x="20018" y="0"/>
                <wp:lineTo x="1291" y="0"/>
              </wp:wrapPolygon>
            </wp:wrapTight>
            <wp:docPr id="9" name="Рисунок 10" descr="пожар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жар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6AD3" w:rsidRPr="000F15D9">
        <w:rPr>
          <w:rFonts w:cs="Times New Roman"/>
          <w:color w:val="C00000"/>
          <w:sz w:val="24"/>
          <w:szCs w:val="24"/>
        </w:rPr>
        <w:t>Лекарства,</w:t>
      </w:r>
      <w:r>
        <w:rPr>
          <w:rFonts w:cs="Times New Roman"/>
          <w:color w:val="FF0000"/>
          <w:sz w:val="24"/>
          <w:szCs w:val="24"/>
        </w:rPr>
        <w:t xml:space="preserve"> </w:t>
      </w:r>
      <w:r w:rsidR="00F56AD3" w:rsidRPr="000F15D9">
        <w:rPr>
          <w:rFonts w:cs="Times New Roman"/>
          <w:sz w:val="24"/>
          <w:szCs w:val="24"/>
        </w:rPr>
        <w:t>в том числе и витамины, могут быть опасны для ребенка.</w:t>
      </w:r>
      <w:r>
        <w:rPr>
          <w:rFonts w:cs="Times New Roman"/>
          <w:sz w:val="24"/>
          <w:szCs w:val="24"/>
        </w:rPr>
        <w:t xml:space="preserve"> </w:t>
      </w:r>
      <w:r w:rsidR="00F56AD3" w:rsidRPr="000F15D9">
        <w:rPr>
          <w:rFonts w:cs="Times New Roman"/>
          <w:sz w:val="24"/>
          <w:szCs w:val="24"/>
        </w:rPr>
        <w:t>Убирайте</w:t>
      </w:r>
      <w:r>
        <w:rPr>
          <w:rFonts w:cs="Times New Roman"/>
          <w:color w:val="FF0000"/>
          <w:sz w:val="24"/>
          <w:szCs w:val="24"/>
        </w:rPr>
        <w:t xml:space="preserve"> </w:t>
      </w:r>
      <w:r w:rsidR="00F56AD3" w:rsidRPr="000F15D9">
        <w:rPr>
          <w:rFonts w:cs="Times New Roman"/>
          <w:sz w:val="24"/>
          <w:szCs w:val="24"/>
        </w:rPr>
        <w:t>их из виду. При употреблении придерживайтесь инструкции  и рекомендаций врача.</w:t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color w:val="000080"/>
          <w:sz w:val="24"/>
          <w:szCs w:val="24"/>
        </w:rPr>
      </w:pPr>
      <w:r w:rsidRPr="000F15D9">
        <w:rPr>
          <w:rFonts w:cs="Times New Roman"/>
          <w:color w:val="C00000"/>
          <w:sz w:val="24"/>
          <w:szCs w:val="24"/>
        </w:rPr>
        <w:t>Спички и</w:t>
      </w:r>
      <w:r w:rsidRPr="000F15D9">
        <w:rPr>
          <w:rFonts w:cs="Times New Roman"/>
          <w:color w:val="FF0000"/>
          <w:sz w:val="24"/>
          <w:szCs w:val="24"/>
        </w:rPr>
        <w:t xml:space="preserve"> зажигалки</w:t>
      </w:r>
      <w:r w:rsidRPr="000F15D9">
        <w:rPr>
          <w:rFonts w:cs="Times New Roman"/>
          <w:sz w:val="24"/>
          <w:szCs w:val="24"/>
        </w:rPr>
        <w:t xml:space="preserve">– </w:t>
      </w:r>
      <w:proofErr w:type="gramStart"/>
      <w:r w:rsidRPr="000F15D9">
        <w:rPr>
          <w:rFonts w:cs="Times New Roman"/>
          <w:sz w:val="24"/>
          <w:szCs w:val="24"/>
        </w:rPr>
        <w:t>не</w:t>
      </w:r>
      <w:proofErr w:type="gramEnd"/>
      <w:r w:rsidRPr="000F15D9">
        <w:rPr>
          <w:rFonts w:cs="Times New Roman"/>
          <w:sz w:val="24"/>
          <w:szCs w:val="24"/>
        </w:rPr>
        <w:t xml:space="preserve"> игрушки для детей. Не оставляйте их в доступных для дошкольников местах.</w:t>
      </w:r>
    </w:p>
    <w:p w:rsidR="00F56AD3" w:rsidRPr="000F15D9" w:rsidRDefault="000F15D9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1270</wp:posOffset>
            </wp:positionV>
            <wp:extent cx="1333500" cy="1143000"/>
            <wp:effectExtent l="19050" t="0" r="0" b="0"/>
            <wp:wrapSquare wrapText="bothSides"/>
            <wp:docPr id="14" name="Рисунок 1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 l="5000" r="5000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6AD3" w:rsidRPr="000F15D9">
        <w:rPr>
          <w:rFonts w:cs="Times New Roman"/>
          <w:sz w:val="24"/>
          <w:szCs w:val="24"/>
        </w:rPr>
        <w:t>Факты выпадений детей из</w:t>
      </w:r>
      <w:r>
        <w:rPr>
          <w:rFonts w:cs="Times New Roman"/>
          <w:sz w:val="24"/>
          <w:szCs w:val="24"/>
        </w:rPr>
        <w:t xml:space="preserve"> </w:t>
      </w:r>
      <w:r w:rsidR="00F56AD3" w:rsidRPr="000F15D9">
        <w:rPr>
          <w:rFonts w:cs="Times New Roman"/>
          <w:color w:val="FF0000"/>
          <w:sz w:val="24"/>
          <w:szCs w:val="24"/>
        </w:rPr>
        <w:t>окон и балконов</w:t>
      </w:r>
      <w:r>
        <w:rPr>
          <w:rFonts w:cs="Times New Roman"/>
          <w:color w:val="FF0000"/>
          <w:sz w:val="24"/>
          <w:szCs w:val="24"/>
        </w:rPr>
        <w:t xml:space="preserve"> </w:t>
      </w:r>
      <w:r w:rsidR="00F56AD3" w:rsidRPr="000F15D9">
        <w:rPr>
          <w:rFonts w:cs="Times New Roman"/>
          <w:sz w:val="24"/>
          <w:szCs w:val="24"/>
        </w:rPr>
        <w:t>убеждают, что они  должны</w:t>
      </w:r>
      <w:r>
        <w:rPr>
          <w:rFonts w:cs="Times New Roman"/>
          <w:sz w:val="24"/>
          <w:szCs w:val="24"/>
        </w:rPr>
        <w:t xml:space="preserve"> </w:t>
      </w:r>
      <w:r w:rsidR="00F56AD3" w:rsidRPr="000F15D9">
        <w:rPr>
          <w:rFonts w:cs="Times New Roman"/>
          <w:sz w:val="24"/>
          <w:szCs w:val="24"/>
        </w:rPr>
        <w:t>быть</w:t>
      </w:r>
      <w:r>
        <w:rPr>
          <w:rFonts w:cs="Times New Roman"/>
          <w:sz w:val="24"/>
          <w:szCs w:val="24"/>
        </w:rPr>
        <w:t xml:space="preserve"> </w:t>
      </w:r>
      <w:r w:rsidR="00F56AD3" w:rsidRPr="000F15D9">
        <w:rPr>
          <w:rFonts w:cs="Times New Roman"/>
          <w:sz w:val="24"/>
          <w:szCs w:val="24"/>
        </w:rPr>
        <w:t>надежно закрыты, если в комнате играют дети.</w:t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0F15D9">
        <w:rPr>
          <w:rFonts w:cs="Times New Roman"/>
          <w:color w:val="FF0000"/>
          <w:sz w:val="24"/>
          <w:szCs w:val="24"/>
        </w:rPr>
        <w:t>Режущие и колющие предметы</w:t>
      </w:r>
      <w:r w:rsidR="000F15D9">
        <w:rPr>
          <w:rFonts w:cs="Times New Roman"/>
          <w:color w:val="FF0000"/>
          <w:sz w:val="24"/>
          <w:szCs w:val="24"/>
        </w:rPr>
        <w:t xml:space="preserve"> </w:t>
      </w:r>
      <w:r w:rsidRPr="000F15D9">
        <w:rPr>
          <w:rFonts w:cs="Times New Roman"/>
          <w:sz w:val="24"/>
          <w:szCs w:val="24"/>
        </w:rPr>
        <w:t>храните в специально отведенных местах и учите детей пользоваться некоторыми из них в Вашем присутствии.</w:t>
      </w:r>
    </w:p>
    <w:p w:rsidR="00F56AD3" w:rsidRPr="007C5544" w:rsidRDefault="00F56AD3" w:rsidP="000F15D9">
      <w:pPr>
        <w:shd w:val="clear" w:color="auto" w:fill="FFFFFF"/>
        <w:spacing w:after="0" w:line="240" w:lineRule="auto"/>
        <w:ind w:firstLine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C55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Чтобы ребёнок усвоил </w:t>
      </w:r>
      <w:r w:rsidRPr="000F15D9">
        <w:rPr>
          <w:rFonts w:eastAsia="Times New Roman" w:cs="Times New Roman"/>
          <w:color w:val="000000"/>
          <w:sz w:val="24"/>
          <w:szCs w:val="24"/>
          <w:lang w:eastAsia="ru-RU"/>
        </w:rPr>
        <w:t>правила безопасности</w:t>
      </w:r>
      <w:r w:rsidRPr="007C55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нужно не только это сказать, необходимо обыграть. Для самых маленьких доступны игры с куклами — кукла </w:t>
      </w:r>
      <w:r w:rsidRPr="007C554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потерялась, куклу хочет увезти чужой дядя на машине и т. д. Для старших дошкольников — разыгрывание соответствующих сценок (и дома, и на улице), рассказы о детях, которые поступили правильно в опасной ситуации, вопросы: «А как ты поступишь, если...», а также советы психологов, педагогов, сотрудников полиции, специалистов МЧС.</w:t>
      </w:r>
    </w:p>
    <w:p w:rsidR="00F56AD3" w:rsidRPr="000F15D9" w:rsidRDefault="000F15D9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-1905</wp:posOffset>
            </wp:positionV>
            <wp:extent cx="1461135" cy="1085850"/>
            <wp:effectExtent l="19050" t="0" r="5715" b="0"/>
            <wp:wrapSquare wrapText="bothSides"/>
            <wp:docPr id="16" name="Рисунок 15" descr="j023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321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AD3" w:rsidRPr="000F15D9">
        <w:rPr>
          <w:rFonts w:cs="Times New Roman"/>
          <w:color w:val="FF0000"/>
          <w:sz w:val="24"/>
          <w:szCs w:val="24"/>
        </w:rPr>
        <w:t>Мультфильмы и детские передачи</w:t>
      </w:r>
      <w:r>
        <w:rPr>
          <w:rFonts w:cs="Times New Roman"/>
          <w:color w:val="FF0000"/>
          <w:sz w:val="24"/>
          <w:szCs w:val="24"/>
        </w:rPr>
        <w:t xml:space="preserve"> </w:t>
      </w:r>
      <w:r w:rsidR="00F56AD3" w:rsidRPr="000F15D9">
        <w:rPr>
          <w:rFonts w:cs="Times New Roman"/>
          <w:sz w:val="24"/>
          <w:szCs w:val="24"/>
        </w:rPr>
        <w:t xml:space="preserve">переполнены материалом для  обучения безопасности. Используя ситуации, в которые попадают герои, можно задать ребенку вопросы типа: </w:t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0F15D9">
        <w:rPr>
          <w:rFonts w:cs="Times New Roman"/>
          <w:sz w:val="24"/>
          <w:szCs w:val="24"/>
        </w:rPr>
        <w:t>«Как ты думаешь, почему он так поступил?»,  «Как она умудрилась попасть в такую трудную ситуацию?», «Что может произойти, если мальчик или девочка так сделают?» и обсудить их. Не увлекайтесь примерами опасных ситуаций, произошедших с другими детьми. Это может вызвать ненужные страхи.</w:t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0F15D9">
        <w:rPr>
          <w:rFonts w:cs="Times New Roman"/>
          <w:color w:val="FF0000"/>
          <w:sz w:val="24"/>
          <w:szCs w:val="24"/>
        </w:rPr>
        <w:t>Программы по безопасности для взрослых</w:t>
      </w:r>
      <w:r w:rsidR="000F15D9">
        <w:rPr>
          <w:rFonts w:cs="Times New Roman"/>
          <w:color w:val="FF0000"/>
          <w:sz w:val="24"/>
          <w:szCs w:val="24"/>
        </w:rPr>
        <w:t xml:space="preserve"> </w:t>
      </w:r>
      <w:r w:rsidRPr="000F15D9">
        <w:rPr>
          <w:rFonts w:cs="Times New Roman"/>
          <w:sz w:val="24"/>
          <w:szCs w:val="24"/>
        </w:rPr>
        <w:t>не рекомендуется смотреть детям, поскольку они полны криминальной статистики и ненужного натурализма.</w:t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0F15D9">
        <w:rPr>
          <w:rFonts w:cs="Times New Roman"/>
          <w:color w:val="FF0000"/>
          <w:sz w:val="24"/>
          <w:szCs w:val="24"/>
        </w:rPr>
        <w:t xml:space="preserve">Телефоны служб спасения </w:t>
      </w:r>
      <w:r w:rsidRPr="000F15D9">
        <w:rPr>
          <w:rFonts w:cs="Times New Roman"/>
          <w:sz w:val="24"/>
          <w:szCs w:val="24"/>
        </w:rPr>
        <w:t>учите</w:t>
      </w:r>
      <w:r w:rsidR="000F15D9" w:rsidRPr="000F15D9">
        <w:rPr>
          <w:rFonts w:cs="Times New Roman"/>
          <w:sz w:val="24"/>
          <w:szCs w:val="24"/>
        </w:rPr>
        <w:t xml:space="preserve"> </w:t>
      </w:r>
      <w:r w:rsidRPr="000F15D9">
        <w:rPr>
          <w:rFonts w:cs="Times New Roman"/>
          <w:sz w:val="24"/>
          <w:szCs w:val="24"/>
        </w:rPr>
        <w:t xml:space="preserve">вместе с детьми. </w:t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0F15D9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212090</wp:posOffset>
            </wp:positionV>
            <wp:extent cx="1876425" cy="1095375"/>
            <wp:effectExtent l="19050" t="0" r="9525" b="0"/>
            <wp:wrapSquare wrapText="bothSides"/>
            <wp:docPr id="17" name="Рисунок 20" descr="теле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еле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color w:val="000080"/>
          <w:sz w:val="24"/>
          <w:szCs w:val="24"/>
        </w:rPr>
      </w:pPr>
      <w:r w:rsidRPr="000F15D9">
        <w:rPr>
          <w:rFonts w:cs="Times New Roman"/>
          <w:color w:val="00008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86.25pt" fillcolor="red" strokeweight="1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01  02  03"/>
          </v:shape>
        </w:pict>
      </w:r>
    </w:p>
    <w:p w:rsidR="00F56AD3" w:rsidRPr="000F15D9" w:rsidRDefault="000F15D9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101600</wp:posOffset>
            </wp:positionV>
            <wp:extent cx="1556385" cy="1495425"/>
            <wp:effectExtent l="19050" t="0" r="5715" b="0"/>
            <wp:wrapTight wrapText="bothSides">
              <wp:wrapPolygon edited="0">
                <wp:start x="1058" y="0"/>
                <wp:lineTo x="-264" y="1926"/>
                <wp:lineTo x="-264" y="17610"/>
                <wp:lineTo x="264" y="21462"/>
                <wp:lineTo x="1058" y="21462"/>
                <wp:lineTo x="20357" y="21462"/>
                <wp:lineTo x="21151" y="21462"/>
                <wp:lineTo x="21679" y="19811"/>
                <wp:lineTo x="21679" y="1926"/>
                <wp:lineTo x="21151" y="275"/>
                <wp:lineTo x="20357" y="0"/>
                <wp:lineTo x="1058" y="0"/>
              </wp:wrapPolygon>
            </wp:wrapTight>
            <wp:docPr id="21" name="Рисунок 19" descr="констру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струиров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0F15D9">
        <w:rPr>
          <w:rFonts w:cs="Times New Roman"/>
          <w:sz w:val="24"/>
          <w:szCs w:val="24"/>
        </w:rPr>
        <w:t>Уходя из дома ненадолго,</w:t>
      </w:r>
      <w:r w:rsidR="000F15D9">
        <w:rPr>
          <w:rFonts w:cs="Times New Roman"/>
          <w:sz w:val="24"/>
          <w:szCs w:val="24"/>
        </w:rPr>
        <w:t xml:space="preserve"> </w:t>
      </w:r>
      <w:r w:rsidRPr="000F15D9">
        <w:rPr>
          <w:rFonts w:cs="Times New Roman"/>
          <w:color w:val="FF0000"/>
          <w:sz w:val="24"/>
          <w:szCs w:val="24"/>
        </w:rPr>
        <w:t>найдите ребенку интересное заняти</w:t>
      </w:r>
      <w:proofErr w:type="gramStart"/>
      <w:r w:rsidRPr="000F15D9">
        <w:rPr>
          <w:rFonts w:cs="Times New Roman"/>
          <w:color w:val="FF0000"/>
          <w:sz w:val="24"/>
          <w:szCs w:val="24"/>
        </w:rPr>
        <w:t>е</w:t>
      </w:r>
      <w:r w:rsidRPr="000F15D9">
        <w:rPr>
          <w:rFonts w:cs="Times New Roman"/>
          <w:sz w:val="24"/>
          <w:szCs w:val="24"/>
        </w:rPr>
        <w:t>(</w:t>
      </w:r>
      <w:proofErr w:type="gramEnd"/>
      <w:r w:rsidRPr="000F15D9">
        <w:rPr>
          <w:rFonts w:cs="Times New Roman"/>
          <w:sz w:val="24"/>
          <w:szCs w:val="24"/>
        </w:rPr>
        <w:t>игру),чтобы он не стал искать себе другое,</w:t>
      </w:r>
      <w:r w:rsidR="000F15D9">
        <w:rPr>
          <w:rFonts w:cs="Times New Roman"/>
          <w:sz w:val="24"/>
          <w:szCs w:val="24"/>
        </w:rPr>
        <w:t xml:space="preserve"> </w:t>
      </w:r>
      <w:r w:rsidRPr="000F15D9">
        <w:rPr>
          <w:rFonts w:cs="Times New Roman"/>
          <w:sz w:val="24"/>
          <w:szCs w:val="24"/>
        </w:rPr>
        <w:t>может быть, опасное занятие.</w:t>
      </w:r>
    </w:p>
    <w:p w:rsidR="00F56AD3" w:rsidRPr="000F15D9" w:rsidRDefault="000F15D9" w:rsidP="000F15D9">
      <w:pPr>
        <w:spacing w:after="0" w:line="240" w:lineRule="auto"/>
        <w:ind w:firstLine="142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90805</wp:posOffset>
            </wp:positionV>
            <wp:extent cx="1390650" cy="1504950"/>
            <wp:effectExtent l="19050" t="0" r="0" b="0"/>
            <wp:wrapTight wrapText="bothSides">
              <wp:wrapPolygon edited="0">
                <wp:start x="1184" y="0"/>
                <wp:lineTo x="-296" y="1914"/>
                <wp:lineTo x="-296" y="17499"/>
                <wp:lineTo x="296" y="21327"/>
                <wp:lineTo x="1184" y="21327"/>
                <wp:lineTo x="20121" y="21327"/>
                <wp:lineTo x="21008" y="21327"/>
                <wp:lineTo x="21600" y="19686"/>
                <wp:lineTo x="21600" y="1914"/>
                <wp:lineTo x="21008" y="273"/>
                <wp:lineTo x="20121" y="0"/>
                <wp:lineTo x="1184" y="0"/>
              </wp:wrapPolygon>
            </wp:wrapTight>
            <wp:docPr id="24" name="Рисунок 13" descr="пожар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жар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6AD3" w:rsidRPr="000F15D9">
        <w:rPr>
          <w:rFonts w:cs="Times New Roman"/>
          <w:sz w:val="24"/>
          <w:szCs w:val="24"/>
        </w:rPr>
        <w:t xml:space="preserve">Юные исследователи – это хорошо, но лучше, если они занимаются изучением предметов и механизмов вместе </w:t>
      </w:r>
      <w:proofErr w:type="gramStart"/>
      <w:r w:rsidR="00F56AD3" w:rsidRPr="000F15D9">
        <w:rPr>
          <w:rFonts w:cs="Times New Roman"/>
          <w:sz w:val="24"/>
          <w:szCs w:val="24"/>
        </w:rPr>
        <w:t>со</w:t>
      </w:r>
      <w:proofErr w:type="gramEnd"/>
      <w:r w:rsidR="00F56AD3" w:rsidRPr="000F15D9">
        <w:rPr>
          <w:rFonts w:cs="Times New Roman"/>
          <w:sz w:val="24"/>
          <w:szCs w:val="24"/>
        </w:rPr>
        <w:t xml:space="preserve"> взрослыми или рядом</w:t>
      </w:r>
      <w:r w:rsidR="00F56AD3" w:rsidRPr="000F15D9">
        <w:rPr>
          <w:rFonts w:cs="Times New Roman"/>
          <w:color w:val="FF0000"/>
          <w:sz w:val="24"/>
          <w:szCs w:val="24"/>
        </w:rPr>
        <w:t>.</w:t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0F15D9">
        <w:rPr>
          <w:rFonts w:cs="Times New Roman"/>
          <w:sz w:val="24"/>
          <w:szCs w:val="24"/>
        </w:rPr>
        <w:t>Цените в Вашем ребенке находчивость, уверенность и самостоятельность. Не ограничивайте активность ребенка, а направляйте ее в «нужное» русло.</w:t>
      </w:r>
    </w:p>
    <w:p w:rsidR="00F56AD3" w:rsidRPr="000F15D9" w:rsidRDefault="00F56AD3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0F15D9">
        <w:rPr>
          <w:rFonts w:cs="Times New Roman"/>
          <w:sz w:val="24"/>
          <w:szCs w:val="24"/>
        </w:rPr>
        <w:t>Чрезмерно опекаемым</w:t>
      </w:r>
      <w:r w:rsidR="000F15D9" w:rsidRPr="000F15D9">
        <w:rPr>
          <w:rFonts w:cs="Times New Roman"/>
          <w:sz w:val="24"/>
          <w:szCs w:val="24"/>
        </w:rPr>
        <w:t xml:space="preserve"> </w:t>
      </w:r>
      <w:r w:rsidRPr="000F15D9">
        <w:rPr>
          <w:rFonts w:cs="Times New Roman"/>
          <w:sz w:val="24"/>
          <w:szCs w:val="24"/>
        </w:rPr>
        <w:t>детям не позволено выработать собственные инстинкты и оценки, поэтому они не способны обрести навыки для распознавания опасных или подозрительных ситуаций.</w:t>
      </w:r>
    </w:p>
    <w:p w:rsidR="00F56AD3" w:rsidRPr="000F15D9" w:rsidRDefault="000F15D9" w:rsidP="000F15D9">
      <w:pPr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«</w:t>
      </w:r>
      <w:r w:rsidR="00F56AD3" w:rsidRPr="000F15D9">
        <w:rPr>
          <w:rFonts w:cs="Times New Roman"/>
          <w:color w:val="FF0000"/>
          <w:sz w:val="24"/>
          <w:szCs w:val="24"/>
        </w:rPr>
        <w:t>Это нельзя, а это можно»</w:t>
      </w:r>
      <w:r w:rsidR="00F56AD3" w:rsidRPr="000F15D9">
        <w:rPr>
          <w:rFonts w:cs="Times New Roman"/>
          <w:sz w:val="24"/>
          <w:szCs w:val="24"/>
        </w:rPr>
        <w:t>- такое пояснение важно для правильной ориентировки ребенка в мире незнакомых ему вещей и отношений. Всегда говорите ребенку, что ему можно делать, чем играть.</w:t>
      </w:r>
    </w:p>
    <w:p w:rsidR="007C5544" w:rsidRPr="007C5544" w:rsidRDefault="00F56AD3" w:rsidP="000F15D9">
      <w:pPr>
        <w:shd w:val="clear" w:color="auto" w:fill="FFFFFF"/>
        <w:spacing w:after="0" w:line="240" w:lineRule="auto"/>
        <w:ind w:firstLine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F15D9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И главное,</w:t>
      </w:r>
      <w:r w:rsidR="007C5544" w:rsidRPr="007C554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0F15D9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7C5544" w:rsidRPr="007C5544">
        <w:rPr>
          <w:rFonts w:eastAsia="Times New Roman" w:cs="Times New Roman"/>
          <w:color w:val="000000"/>
          <w:sz w:val="24"/>
          <w:szCs w:val="24"/>
          <w:lang w:eastAsia="ru-RU"/>
        </w:rPr>
        <w:t>ельзя забывать, что ребёнок в первую очередь смотрит на вас, родители, берёт с вас пример. Поэтому все ваши усилия могут быть сведены на нет, если вы сами в повседневной жизни пренебрегаете правилами безопасного поведения. Если вы, прежде чем открыть дверь,  не заглядываете в глазок, то вряд ли это будет делать и ваш ребёнок.</w:t>
      </w:r>
    </w:p>
    <w:p w:rsidR="007C5544" w:rsidRPr="000F15D9" w:rsidRDefault="007C5544" w:rsidP="000F15D9">
      <w:pPr>
        <w:shd w:val="clear" w:color="auto" w:fill="FFFFFF"/>
        <w:spacing w:after="0" w:line="240" w:lineRule="auto"/>
        <w:ind w:firstLine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C554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56AD3" w:rsidRPr="007C5544" w:rsidRDefault="000F15D9" w:rsidP="000F15D9">
      <w:pPr>
        <w:shd w:val="clear" w:color="auto" w:fill="FFFFFF"/>
        <w:spacing w:after="0" w:line="240" w:lineRule="auto"/>
        <w:ind w:firstLine="142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F15D9">
        <w:rPr>
          <w:rFonts w:eastAsia="Times New Roman" w:cs="Times New Roman"/>
          <w:i/>
          <w:color w:val="000000"/>
          <w:sz w:val="24"/>
          <w:szCs w:val="24"/>
          <w:lang w:eastAsia="ru-RU"/>
        </w:rPr>
        <w:t>Если х</w:t>
      </w:r>
      <w:r w:rsidR="00F56AD3" w:rsidRPr="000F15D9">
        <w:rPr>
          <w:rFonts w:eastAsia="Times New Roman" w:cs="Times New Roman"/>
          <w:i/>
          <w:color w:val="000000"/>
          <w:sz w:val="24"/>
          <w:szCs w:val="24"/>
          <w:lang w:eastAsia="ru-RU"/>
        </w:rPr>
        <w:t>отите узнать больше</w:t>
      </w:r>
      <w:r w:rsidRPr="000F15D9">
        <w:rPr>
          <w:rFonts w:eastAsia="Times New Roman" w:cs="Times New Roman"/>
          <w:i/>
          <w:color w:val="000000"/>
          <w:sz w:val="24"/>
          <w:szCs w:val="24"/>
          <w:lang w:eastAsia="ru-RU"/>
        </w:rPr>
        <w:t>,</w:t>
      </w:r>
      <w:r w:rsidR="00F56AD3" w:rsidRPr="000F15D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зайдите на сайт:</w:t>
      </w:r>
    </w:p>
    <w:p w:rsidR="007C5544" w:rsidRPr="000F15D9" w:rsidRDefault="007C5544" w:rsidP="000F15D9">
      <w:pPr>
        <w:shd w:val="clear" w:color="auto" w:fill="FFFFFF"/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7C5544">
        <w:rPr>
          <w:rFonts w:eastAsia="Times New Roman" w:cs="Times New Roman"/>
          <w:i/>
          <w:color w:val="000000"/>
          <w:sz w:val="24"/>
          <w:szCs w:val="24"/>
          <w:lang w:eastAsia="ru-RU"/>
        </w:rPr>
        <w:t> </w:t>
      </w:r>
      <w:hyperlink r:id="rId14" w:history="1">
        <w:r w:rsidR="00630CD6" w:rsidRPr="000F15D9">
          <w:rPr>
            <w:rStyle w:val="a3"/>
            <w:rFonts w:cs="Times New Roman"/>
            <w:sz w:val="24"/>
            <w:szCs w:val="24"/>
          </w:rPr>
          <w:t>https://nsportal.ru/detskiy-sad</w:t>
        </w:r>
      </w:hyperlink>
      <w:r w:rsidR="00F56AD3" w:rsidRPr="000F15D9">
        <w:rPr>
          <w:rFonts w:cs="Times New Roman"/>
          <w:sz w:val="24"/>
          <w:szCs w:val="24"/>
        </w:rPr>
        <w:t xml:space="preserve"> </w:t>
      </w:r>
    </w:p>
    <w:sectPr w:rsidR="007C5544" w:rsidRPr="000F15D9" w:rsidSect="004B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9F"/>
    <w:multiLevelType w:val="multilevel"/>
    <w:tmpl w:val="D992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44"/>
    <w:rsid w:val="000F15D9"/>
    <w:rsid w:val="003466E2"/>
    <w:rsid w:val="004B5C84"/>
    <w:rsid w:val="00630CD6"/>
    <w:rsid w:val="007A76AB"/>
    <w:rsid w:val="007C5544"/>
    <w:rsid w:val="00F5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C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5544"/>
  </w:style>
  <w:style w:type="paragraph" w:customStyle="1" w:styleId="c4">
    <w:name w:val="c4"/>
    <w:basedOn w:val="a"/>
    <w:rsid w:val="007C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5544"/>
  </w:style>
  <w:style w:type="character" w:customStyle="1" w:styleId="c3">
    <w:name w:val="c3"/>
    <w:basedOn w:val="a0"/>
    <w:rsid w:val="007C5544"/>
  </w:style>
  <w:style w:type="character" w:customStyle="1" w:styleId="apple-converted-space">
    <w:name w:val="apple-converted-space"/>
    <w:basedOn w:val="a0"/>
    <w:rsid w:val="007C5544"/>
  </w:style>
  <w:style w:type="character" w:customStyle="1" w:styleId="c5">
    <w:name w:val="c5"/>
    <w:basedOn w:val="a0"/>
    <w:rsid w:val="007C5544"/>
  </w:style>
  <w:style w:type="character" w:customStyle="1" w:styleId="c7">
    <w:name w:val="c7"/>
    <w:basedOn w:val="a0"/>
    <w:rsid w:val="007C5544"/>
  </w:style>
  <w:style w:type="character" w:customStyle="1" w:styleId="c14">
    <w:name w:val="c14"/>
    <w:basedOn w:val="a0"/>
    <w:rsid w:val="007C5544"/>
  </w:style>
  <w:style w:type="character" w:customStyle="1" w:styleId="c1">
    <w:name w:val="c1"/>
    <w:basedOn w:val="a0"/>
    <w:rsid w:val="007C5544"/>
  </w:style>
  <w:style w:type="character" w:customStyle="1" w:styleId="c0">
    <w:name w:val="c0"/>
    <w:basedOn w:val="a0"/>
    <w:rsid w:val="007C5544"/>
  </w:style>
  <w:style w:type="character" w:styleId="a3">
    <w:name w:val="Hyperlink"/>
    <w:basedOn w:val="a0"/>
    <w:uiPriority w:val="99"/>
    <w:unhideWhenUsed/>
    <w:rsid w:val="007C5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nsportal.ru/detskiy-sad/materialy-dlya-roditeley/2016/05/11/konsultatsiya-dlya-roditeley-azbuka-bez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2021-03-21T14:04:00Z</cp:lastPrinted>
  <dcterms:created xsi:type="dcterms:W3CDTF">2021-03-21T15:11:00Z</dcterms:created>
  <dcterms:modified xsi:type="dcterms:W3CDTF">2021-03-21T15:20:00Z</dcterms:modified>
</cp:coreProperties>
</file>